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5"/>
          <w:szCs w:val="45"/>
          <w:rtl w:val="0"/>
        </w:rPr>
        <w:t xml:space="preserve">We Give Thanks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szCs w:val="30"/>
          <w:rtl w:val="0"/>
        </w:rPr>
        <w:t xml:space="preserve">Philippians 4:10-20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give thanks for the gifts we have received (vv. 10-20).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Gifts received from others because of their concern for us (v. 10).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Gifts received not because we lack contentment (vv. 11-13).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Have we learned to live with contentment in various circumstances (vv. 11-12a)?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Have we found Paul’s secret (v. 12b-13)?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From the conscientious and faithful giving of others (vv. 14-16).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For their present giving (v. 14).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For their past faithfulness (vv. 15-16).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 that others can share in the fruit of their blessing (vv. 17-20).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The fruit that goes to their account (v. 17).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The fruit that God accepts and rewards (vv. 18-19).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In order to point all glory to God (v. 20).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5"/>
          <w:szCs w:val="45"/>
          <w:rtl w:val="0"/>
        </w:rPr>
        <w:t xml:space="preserve">We Give Thanks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szCs w:val="30"/>
          <w:rtl w:val="0"/>
        </w:rPr>
        <w:t xml:space="preserve">Philippians 4:10-20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give thanks for the gifts we have received (vv. 10-20).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Gifts received from others because of their _____________ for us (v. 10).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Gifts received not because we lack _________________ (vv. 11-13).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Have we learned to live with contentment in various _______________ (vv. 11-12a)?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Have we found Paul’s ___________________ (v. 12b-13)?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From the __________________ and _______________ giving of others (vv. 14-16).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For their _________________ giving (v. 14).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For their ___________________ faithfulness (vv. 15-16).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 that others can share in the _______________ of their blessing (vv. 17-20).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The fruit that goes to their ______________ (v. 17).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The fruit that God _______________ and _______________ (vv. 18-19).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In order to point all glory to _________________ (v. 20).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